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BAA" w:rsidRDefault="00707BAA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707BAA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吉林燃料乙醇有限责任公司表面固定化发酵技术工业化应用项目</w:t>
      </w:r>
    </w:p>
    <w:p w:rsidR="00EA3994" w:rsidRDefault="00707BAA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707BAA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职业病危害预评价</w:t>
      </w:r>
      <w:r w:rsidR="00931E8C">
        <w:rPr>
          <w:rFonts w:ascii="Times New Roman" w:eastAsia="宋体" w:hAnsi="Times New Roman" w:cs="Times New Roman"/>
          <w:b/>
          <w:bCs/>
          <w:sz w:val="30"/>
          <w:szCs w:val="30"/>
        </w:rPr>
        <w:t>信息公开表</w:t>
      </w:r>
    </w:p>
    <w:tbl>
      <w:tblPr>
        <w:tblStyle w:val="a3"/>
        <w:tblW w:w="907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3775"/>
        <w:gridCol w:w="1667"/>
        <w:gridCol w:w="1704"/>
      </w:tblGrid>
      <w:tr w:rsidR="00931E8C">
        <w:trPr>
          <w:trHeight w:val="454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707BAA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707BAA">
              <w:rPr>
                <w:rFonts w:ascii="宋体" w:eastAsia="宋体" w:hAnsi="宋体" w:cs="宋体" w:hint="eastAsia"/>
                <w:sz w:val="24"/>
              </w:rPr>
              <w:t>吉林燃料乙醇有限责任公司</w:t>
            </w:r>
            <w:bookmarkStart w:id="0" w:name="_GoBack"/>
            <w:bookmarkEnd w:id="0"/>
          </w:p>
        </w:tc>
      </w:tr>
      <w:tr w:rsidR="00FF52C3">
        <w:trPr>
          <w:trHeight w:val="454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2024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吉林省</w:t>
            </w:r>
            <w:r w:rsidR="00707BAA" w:rsidRPr="00707BAA">
              <w:rPr>
                <w:rFonts w:ascii="宋体" w:eastAsia="宋体" w:hAnsi="宋体" w:cs="宋体" w:hint="eastAsia"/>
                <w:sz w:val="24"/>
              </w:rPr>
              <w:t>吉林市吉林经济技术开发区九兴路吉林燃料乙醇有限责任公司厂内</w:t>
            </w:r>
          </w:p>
        </w:tc>
        <w:tc>
          <w:tcPr>
            <w:tcW w:w="894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913" w:type="pct"/>
            <w:vAlign w:val="center"/>
          </w:tcPr>
          <w:p w:rsidR="00EA3994" w:rsidRDefault="00FF52C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FF52C3">
              <w:rPr>
                <w:rFonts w:ascii="宋体" w:eastAsia="宋体" w:hAnsi="宋体" w:cs="宋体" w:hint="eastAsia"/>
                <w:sz w:val="24"/>
              </w:rPr>
              <w:t>邱英光</w:t>
            </w:r>
          </w:p>
        </w:tc>
      </w:tr>
      <w:tr w:rsidR="00931E8C">
        <w:trPr>
          <w:trHeight w:val="454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调查时间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</w:t>
            </w:r>
            <w:r w:rsidR="00FF52C3">
              <w:rPr>
                <w:rFonts w:ascii="宋体" w:eastAsia="宋体" w:hAnsi="宋体" w:cs="宋体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 w:rsidR="00FF52C3">
              <w:rPr>
                <w:rFonts w:ascii="宋体" w:eastAsia="宋体" w:hAnsi="宋体" w:cs="宋体"/>
                <w:sz w:val="24"/>
              </w:rPr>
              <w:t>07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 w:rsidR="00FF52C3">
              <w:rPr>
                <w:rFonts w:ascii="宋体" w:eastAsia="宋体" w:hAnsi="宋体" w:cs="宋体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sz w:val="24"/>
              </w:rPr>
              <w:t>至</w:t>
            </w:r>
            <w:r w:rsidR="00FF52C3">
              <w:rPr>
                <w:rFonts w:ascii="宋体" w:eastAsia="宋体" w:hAnsi="宋体" w:cs="宋体" w:hint="eastAsia"/>
                <w:sz w:val="24"/>
              </w:rPr>
              <w:t>202</w:t>
            </w:r>
            <w:r w:rsidR="00FF52C3">
              <w:rPr>
                <w:rFonts w:ascii="宋体" w:eastAsia="宋体" w:hAnsi="宋体" w:cs="宋体"/>
                <w:sz w:val="24"/>
              </w:rPr>
              <w:t>2</w:t>
            </w:r>
            <w:r w:rsidR="00FF52C3">
              <w:rPr>
                <w:rFonts w:ascii="宋体" w:eastAsia="宋体" w:hAnsi="宋体" w:cs="宋体" w:hint="eastAsia"/>
                <w:sz w:val="24"/>
              </w:rPr>
              <w:t>/</w:t>
            </w:r>
            <w:r w:rsidR="00FF52C3">
              <w:rPr>
                <w:rFonts w:ascii="宋体" w:eastAsia="宋体" w:hAnsi="宋体" w:cs="宋体"/>
                <w:sz w:val="24"/>
              </w:rPr>
              <w:t>07</w:t>
            </w:r>
            <w:r w:rsidR="00FF52C3">
              <w:rPr>
                <w:rFonts w:ascii="宋体" w:eastAsia="宋体" w:hAnsi="宋体" w:cs="宋体" w:hint="eastAsia"/>
                <w:sz w:val="24"/>
              </w:rPr>
              <w:t>/</w:t>
            </w:r>
            <w:r w:rsidR="00FF52C3">
              <w:rPr>
                <w:rFonts w:ascii="宋体" w:eastAsia="宋体" w:hAnsi="宋体" w:cs="宋体"/>
                <w:sz w:val="24"/>
              </w:rPr>
              <w:t>21</w:t>
            </w:r>
          </w:p>
        </w:tc>
      </w:tr>
      <w:tr w:rsidR="00EA3994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项目组人员名单</w:t>
            </w:r>
          </w:p>
        </w:tc>
      </w:tr>
      <w:tr w:rsidR="00931E8C">
        <w:trPr>
          <w:trHeight w:val="454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FF5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卢金鹏、孙洋洋</w:t>
            </w:r>
          </w:p>
        </w:tc>
      </w:tr>
      <w:tr w:rsidR="00931E8C">
        <w:trPr>
          <w:trHeight w:val="454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现场采样/检测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  <w:tr w:rsidR="00931E8C">
        <w:trPr>
          <w:trHeight w:val="454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实验室检测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  <w:tr w:rsidR="00931E8C">
        <w:trPr>
          <w:trHeight w:val="454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评价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6A1E5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卢鹏</w:t>
            </w:r>
          </w:p>
        </w:tc>
      </w:tr>
      <w:tr w:rsidR="00931E8C">
        <w:trPr>
          <w:trHeight w:val="8376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用人单位陪同人及现场调查证明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FF5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528DE3B" wp14:editId="096F40EB">
                  <wp:extent cx="4395442" cy="6040953"/>
                  <wp:effectExtent l="0" t="0" r="571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3311" cy="6051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E8C">
        <w:trPr>
          <w:trHeight w:val="6792"/>
          <w:jc w:val="center"/>
        </w:trPr>
        <w:tc>
          <w:tcPr>
            <w:tcW w:w="1168" w:type="pct"/>
            <w:vMerge w:val="restar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现场采样及现场检测图像影像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FF52C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FF52C3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3148148" cy="4193366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322" cy="4200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E5C">
        <w:trPr>
          <w:trHeight w:val="6855"/>
          <w:jc w:val="center"/>
        </w:trPr>
        <w:tc>
          <w:tcPr>
            <w:tcW w:w="1168" w:type="pct"/>
            <w:vMerge/>
            <w:vAlign w:val="center"/>
          </w:tcPr>
          <w:p w:rsidR="00EA3994" w:rsidRDefault="00EA3994">
            <w:pPr>
              <w:jc w:val="center"/>
            </w:pPr>
          </w:p>
        </w:tc>
        <w:tc>
          <w:tcPr>
            <w:tcW w:w="3831" w:type="pct"/>
            <w:gridSpan w:val="3"/>
            <w:vAlign w:val="center"/>
          </w:tcPr>
          <w:p w:rsidR="00EA3994" w:rsidRDefault="00FF52C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FF52C3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3799351" cy="2852445"/>
                  <wp:effectExtent l="0" t="0" r="0" b="50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642" cy="286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994" w:rsidRDefault="00EA3994" w:rsidP="006A1E5C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EA3994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B50" w:rsidRDefault="005D2B50" w:rsidP="006A1E5C">
      <w:r>
        <w:separator/>
      </w:r>
    </w:p>
  </w:endnote>
  <w:endnote w:type="continuationSeparator" w:id="0">
    <w:p w:rsidR="005D2B50" w:rsidRDefault="005D2B50" w:rsidP="006A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B50" w:rsidRDefault="005D2B50" w:rsidP="006A1E5C">
      <w:r>
        <w:separator/>
      </w:r>
    </w:p>
  </w:footnote>
  <w:footnote w:type="continuationSeparator" w:id="0">
    <w:p w:rsidR="005D2B50" w:rsidRDefault="005D2B50" w:rsidP="006A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xOTRiODdkZWFmNmIwNjY4MGZmYmU1YjU5N2RkOGMifQ=="/>
  </w:docVars>
  <w:rsids>
    <w:rsidRoot w:val="00EA3994"/>
    <w:rsid w:val="001A7BDC"/>
    <w:rsid w:val="005D2B50"/>
    <w:rsid w:val="006A1E5C"/>
    <w:rsid w:val="006D2A98"/>
    <w:rsid w:val="00707BAA"/>
    <w:rsid w:val="00931E8C"/>
    <w:rsid w:val="00C30909"/>
    <w:rsid w:val="00E238DB"/>
    <w:rsid w:val="00EA3994"/>
    <w:rsid w:val="00F76805"/>
    <w:rsid w:val="00FF52C3"/>
    <w:rsid w:val="011473B7"/>
    <w:rsid w:val="02355837"/>
    <w:rsid w:val="03060F81"/>
    <w:rsid w:val="03C230FA"/>
    <w:rsid w:val="03D90444"/>
    <w:rsid w:val="049031F8"/>
    <w:rsid w:val="0495080F"/>
    <w:rsid w:val="04A70542"/>
    <w:rsid w:val="05C5371F"/>
    <w:rsid w:val="066761DB"/>
    <w:rsid w:val="076D15CF"/>
    <w:rsid w:val="077E1A2E"/>
    <w:rsid w:val="094547C8"/>
    <w:rsid w:val="0AC92FC0"/>
    <w:rsid w:val="0BA15CEB"/>
    <w:rsid w:val="0C7451AE"/>
    <w:rsid w:val="0CB41A4E"/>
    <w:rsid w:val="0CD03D10"/>
    <w:rsid w:val="0D774F56"/>
    <w:rsid w:val="0E6B25E0"/>
    <w:rsid w:val="0E8536A2"/>
    <w:rsid w:val="109C2F25"/>
    <w:rsid w:val="114E421F"/>
    <w:rsid w:val="11BF6ECB"/>
    <w:rsid w:val="13547AE7"/>
    <w:rsid w:val="13897791"/>
    <w:rsid w:val="169F72CB"/>
    <w:rsid w:val="16AD19E8"/>
    <w:rsid w:val="17C76AD9"/>
    <w:rsid w:val="18025D64"/>
    <w:rsid w:val="184243B2"/>
    <w:rsid w:val="192166BD"/>
    <w:rsid w:val="19E27BFB"/>
    <w:rsid w:val="1A7A7E33"/>
    <w:rsid w:val="1B03607B"/>
    <w:rsid w:val="1B0B4F2F"/>
    <w:rsid w:val="1B9413C8"/>
    <w:rsid w:val="1CD37CCF"/>
    <w:rsid w:val="1D0E6F59"/>
    <w:rsid w:val="20D65FDF"/>
    <w:rsid w:val="219C2D85"/>
    <w:rsid w:val="225278E7"/>
    <w:rsid w:val="227B0BEC"/>
    <w:rsid w:val="231F5A1C"/>
    <w:rsid w:val="23533917"/>
    <w:rsid w:val="23963804"/>
    <w:rsid w:val="249917FE"/>
    <w:rsid w:val="26EB3E67"/>
    <w:rsid w:val="274041B2"/>
    <w:rsid w:val="27800A53"/>
    <w:rsid w:val="28060F58"/>
    <w:rsid w:val="29086F52"/>
    <w:rsid w:val="29746395"/>
    <w:rsid w:val="29EC7CC2"/>
    <w:rsid w:val="2B011EAB"/>
    <w:rsid w:val="2BA56CDA"/>
    <w:rsid w:val="2CB76CC5"/>
    <w:rsid w:val="2CF25F4F"/>
    <w:rsid w:val="2CF55A3F"/>
    <w:rsid w:val="2DB651CE"/>
    <w:rsid w:val="2E045F3A"/>
    <w:rsid w:val="2F302D5E"/>
    <w:rsid w:val="2F884949"/>
    <w:rsid w:val="2FC33BD3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0071A3"/>
    <w:rsid w:val="345117AD"/>
    <w:rsid w:val="359A7184"/>
    <w:rsid w:val="35CB558F"/>
    <w:rsid w:val="37C4673A"/>
    <w:rsid w:val="38042FD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670862"/>
    <w:rsid w:val="41FF6CEC"/>
    <w:rsid w:val="44F3240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305585"/>
    <w:rsid w:val="5980650D"/>
    <w:rsid w:val="598D29D8"/>
    <w:rsid w:val="5A9D6C4B"/>
    <w:rsid w:val="5AD308BE"/>
    <w:rsid w:val="5AE44879"/>
    <w:rsid w:val="5AEC188E"/>
    <w:rsid w:val="5BA364E3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395F4D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601515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53C4405"/>
    <w:rsid w:val="78324A1E"/>
    <w:rsid w:val="797C23F5"/>
    <w:rsid w:val="7A262361"/>
    <w:rsid w:val="7B4A207F"/>
    <w:rsid w:val="7CD12A58"/>
    <w:rsid w:val="7D4E40A8"/>
    <w:rsid w:val="7D5702A5"/>
    <w:rsid w:val="7D8A0E59"/>
    <w:rsid w:val="7F3217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ECF28"/>
  <w15:docId w15:val="{FD3145C3-D3E7-4F81-A0B8-0A29E0D2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pPr>
      <w:spacing w:line="0" w:lineRule="atLeast"/>
      <w:ind w:firstLine="480"/>
    </w:pPr>
    <w:rPr>
      <w:rFonts w:ascii="宋体" w:hAnsi="宋体"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1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1E5C"/>
    <w:rPr>
      <w:kern w:val="2"/>
      <w:sz w:val="18"/>
      <w:szCs w:val="18"/>
    </w:rPr>
  </w:style>
  <w:style w:type="paragraph" w:styleId="a6">
    <w:name w:val="footer"/>
    <w:basedOn w:val="a"/>
    <w:link w:val="a7"/>
    <w:rsid w:val="006A1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1E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zskj</dc:creator>
  <cp:lastModifiedBy>Administrator</cp:lastModifiedBy>
  <cp:revision>3</cp:revision>
  <dcterms:created xsi:type="dcterms:W3CDTF">2023-04-23T03:21:00Z</dcterms:created>
  <dcterms:modified xsi:type="dcterms:W3CDTF">2023-04-23T05:23:00Z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