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t>龙井众诚能源发展有限公司龙和加油加气合建站职业病危害因素检测</w:t>
      </w:r>
    </w:p>
    <w:p>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lang w:val="en-US" w:eastAsia="zh-CN"/>
        </w:rPr>
        <w:t>信息</w:t>
      </w:r>
      <w:r>
        <w:rPr>
          <w:rFonts w:ascii="Times New Roman" w:hAnsi="Times New Roman" w:eastAsia="宋体" w:cs="Times New Roman"/>
          <w:b/>
          <w:bCs/>
          <w:sz w:val="30"/>
          <w:szCs w:val="30"/>
        </w:rPr>
        <w:t>公开表</w:t>
      </w:r>
    </w:p>
    <w:tbl>
      <w:tblPr>
        <w:tblStyle w:val="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3344"/>
        <w:gridCol w:w="2058"/>
        <w:gridCol w:w="21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53"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用人单位名称</w:t>
            </w:r>
          </w:p>
        </w:tc>
        <w:tc>
          <w:tcPr>
            <w:tcW w:w="4046" w:type="pct"/>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龙井众诚能源发展有限公司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地址</w:t>
            </w:r>
          </w:p>
        </w:tc>
        <w:tc>
          <w:tcPr>
            <w:tcW w:w="1800" w:type="pct"/>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吉林省（自治区、直辖市）龙井市（地、州） 龙井 县（市、区）龙和路（镇、街道）/</w:t>
            </w:r>
          </w:p>
        </w:tc>
        <w:tc>
          <w:tcPr>
            <w:tcW w:w="1107"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联系人</w:t>
            </w:r>
          </w:p>
        </w:tc>
        <w:tc>
          <w:tcPr>
            <w:tcW w:w="1138" w:type="pct"/>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调查时间</w:t>
            </w:r>
          </w:p>
        </w:tc>
        <w:tc>
          <w:tcPr>
            <w:tcW w:w="4046" w:type="pct"/>
            <w:gridSpan w:val="3"/>
            <w:vAlign w:val="center"/>
          </w:tcPr>
          <w:p>
            <w:pPr>
              <w:jc w:val="center"/>
              <w:rPr>
                <w:rFonts w:hint="default" w:ascii="Times New Roman" w:hAnsi="Times New Roman" w:eastAsia="宋体" w:cs="Times New Roman"/>
                <w:sz w:val="24"/>
                <w:lang w:val="en-US" w:eastAsia="zh-CN"/>
              </w:rPr>
            </w:pP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23</w:t>
            </w:r>
            <w:bookmarkStart w:id="0" w:name="_GoBack"/>
            <w:bookmarkEnd w:id="0"/>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jc w:val="center"/>
              <w:rPr>
                <w:rFonts w:ascii="Times New Roman" w:hAnsi="Times New Roman" w:eastAsia="宋体" w:cs="Times New Roman"/>
                <w:sz w:val="24"/>
              </w:rPr>
            </w:pPr>
            <w:r>
              <w:rPr>
                <w:rFonts w:ascii="Times New Roman" w:hAnsi="Times New Roman" w:eastAsia="宋体" w:cs="Times New Roman"/>
                <w:sz w:val="24"/>
              </w:rPr>
              <w:t>项目组人员名单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现场调查</w:t>
            </w:r>
          </w:p>
        </w:tc>
        <w:tc>
          <w:tcPr>
            <w:tcW w:w="4046" w:type="pct"/>
            <w:gridSpan w:val="3"/>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现场采样/检测</w:t>
            </w:r>
          </w:p>
        </w:tc>
        <w:tc>
          <w:tcPr>
            <w:tcW w:w="4046" w:type="pct"/>
            <w:gridSpan w:val="3"/>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金成、刘爽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评价</w:t>
            </w:r>
          </w:p>
        </w:tc>
        <w:tc>
          <w:tcPr>
            <w:tcW w:w="4046" w:type="pct"/>
            <w:gridSpan w:val="3"/>
            <w:vAlign w:val="center"/>
          </w:tcPr>
          <w:p>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953" w:type="pct"/>
            <w:vAlign w:val="center"/>
          </w:tcPr>
          <w:p>
            <w:pPr>
              <w:jc w:val="center"/>
              <w:rPr>
                <w:rFonts w:ascii="宋体" w:hAnsi="宋体" w:eastAsia="宋体" w:cs="宋体"/>
                <w:sz w:val="24"/>
              </w:rPr>
            </w:pPr>
            <w:r>
              <w:rPr>
                <w:rFonts w:hint="eastAsia" w:ascii="宋体" w:hAnsi="宋体" w:eastAsia="宋体" w:cs="宋体"/>
                <w:sz w:val="24"/>
              </w:rPr>
              <w:t>用人单位陪同人及现场调查证明</w:t>
            </w:r>
          </w:p>
        </w:tc>
        <w:tc>
          <w:tcPr>
            <w:tcW w:w="4046" w:type="pct"/>
            <w:gridSpan w:val="3"/>
            <w:vAlign w:val="center"/>
          </w:tcPr>
          <w:p>
            <w:pPr>
              <w:jc w:val="center"/>
              <w:rPr>
                <w:rFonts w:hint="eastAsia" w:ascii="宋体" w:hAnsi="宋体" w:eastAsia="宋体" w:cs="宋体"/>
                <w:sz w:val="24"/>
                <w:lang w:eastAsia="zh-CN"/>
              </w:rPr>
            </w:pPr>
            <w:r>
              <w:drawing>
                <wp:inline distT="0" distB="0" distL="114300" distR="114300">
                  <wp:extent cx="3663950" cy="5272405"/>
                  <wp:effectExtent l="0" t="0" r="1270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663950" cy="527240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953" w:type="pct"/>
            <w:vAlign w:val="center"/>
          </w:tcPr>
          <w:p>
            <w:pPr>
              <w:jc w:val="center"/>
              <w:rPr>
                <w:rFonts w:ascii="宋体" w:hAnsi="宋体" w:eastAsia="宋体" w:cs="宋体"/>
                <w:sz w:val="24"/>
              </w:rPr>
            </w:pPr>
            <w:r>
              <w:rPr>
                <w:rFonts w:hint="eastAsia" w:ascii="宋体" w:hAnsi="宋体" w:eastAsia="宋体" w:cs="宋体"/>
                <w:sz w:val="24"/>
              </w:rPr>
              <w:t>现场采样及现场检测图像影像</w:t>
            </w:r>
          </w:p>
        </w:tc>
        <w:tc>
          <w:tcPr>
            <w:tcW w:w="4046" w:type="pct"/>
            <w:gridSpan w:val="3"/>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3568065" cy="4755515"/>
                  <wp:effectExtent l="0" t="0" r="13335" b="6985"/>
                  <wp:docPr id="2" name="图片 2" descr="3c4b6e4fc9929c307f006128cb1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4b6e4fc9929c307f006128cb13444"/>
                          <pic:cNvPicPr>
                            <a:picLocks noChangeAspect="1"/>
                          </pic:cNvPicPr>
                        </pic:nvPicPr>
                        <pic:blipFill>
                          <a:blip r:embed="rId5"/>
                          <a:stretch>
                            <a:fillRect/>
                          </a:stretch>
                        </pic:blipFill>
                        <pic:spPr>
                          <a:xfrm>
                            <a:off x="0" y="0"/>
                            <a:ext cx="3568065" cy="4755515"/>
                          </a:xfrm>
                          <a:prstGeom prst="rect">
                            <a:avLst/>
                          </a:prstGeom>
                        </pic:spPr>
                      </pic:pic>
                    </a:graphicData>
                  </a:graphic>
                </wp:inline>
              </w:drawing>
            </w:r>
            <w:r>
              <w:rPr>
                <w:rFonts w:hint="eastAsia" w:ascii="宋体" w:hAnsi="宋体" w:eastAsia="宋体" w:cs="宋体"/>
                <w:sz w:val="24"/>
                <w:lang w:eastAsia="zh-CN"/>
              </w:rPr>
              <w:drawing>
                <wp:inline distT="0" distB="0" distL="114300" distR="114300">
                  <wp:extent cx="4631055" cy="3474720"/>
                  <wp:effectExtent l="0" t="0" r="17145" b="11430"/>
                  <wp:docPr id="3" name="图片 3" descr="283b494125754fdb69d7afda2c1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83b494125754fdb69d7afda2c13489"/>
                          <pic:cNvPicPr>
                            <a:picLocks noChangeAspect="1"/>
                          </pic:cNvPicPr>
                        </pic:nvPicPr>
                        <pic:blipFill>
                          <a:blip r:embed="rId6"/>
                          <a:stretch>
                            <a:fillRect/>
                          </a:stretch>
                        </pic:blipFill>
                        <pic:spPr>
                          <a:xfrm>
                            <a:off x="0" y="0"/>
                            <a:ext cx="4631055" cy="3474720"/>
                          </a:xfrm>
                          <a:prstGeom prst="rect">
                            <a:avLst/>
                          </a:prstGeom>
                        </pic:spPr>
                      </pic:pic>
                    </a:graphicData>
                  </a:graphic>
                </wp:inline>
              </w:drawing>
            </w:r>
          </w:p>
        </w:tc>
      </w:tr>
    </w:tbl>
    <w:p/>
    <w:p/>
    <w:p/>
    <w:p/>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15677"/>
    <w:rsid w:val="0AF15677"/>
    <w:rsid w:val="24176990"/>
    <w:rsid w:val="320C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2023-08-02T01:51:00Z</dcterms:created>
  <dc:creator>执拗”</dc:creator>
  <cp:lastModifiedBy>执拗”</cp:lastModifiedBy>
  <dcterms:modified xsi:type="dcterms:W3CDTF">2023-08-02T01:54:00Z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