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兴安盟博源化学有限公司职业病危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</w:rPr>
        <w:t>害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因素检测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</w:rPr>
        <w:t>信息公开表</w:t>
      </w:r>
    </w:p>
    <w:tbl>
      <w:tblPr>
        <w:tblStyle w:val="4"/>
        <w:tblW w:w="4883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4"/>
        <w:gridCol w:w="4184"/>
        <w:gridCol w:w="1847"/>
        <w:gridCol w:w="1896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用人单位名称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兴安盟博源化学有限公司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地址</w:t>
            </w:r>
          </w:p>
        </w:tc>
        <w:tc>
          <w:tcPr>
            <w:tcW w:w="2027" w:type="pct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内蒙古自治区兴安盟经济技术开发区（葛根庙工业园区）</w:t>
            </w:r>
          </w:p>
        </w:tc>
        <w:tc>
          <w:tcPr>
            <w:tcW w:w="895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联系人</w:t>
            </w:r>
          </w:p>
        </w:tc>
        <w:tc>
          <w:tcPr>
            <w:tcW w:w="916" w:type="pct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何立华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调查时间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2024/5/10至2024/5/10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项目组人员名单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现场调查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  <w:t>刘爽、呼荣飞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现场采样/检测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呼荣飞</w:t>
            </w:r>
            <w:bookmarkStart w:id="0" w:name="_GoBack"/>
            <w:bookmarkEnd w:id="0"/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、仇淑园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评价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刘爽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5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用人单位陪同人及现场调查证明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drawing>
                <wp:inline distT="0" distB="0" distL="114300" distR="114300">
                  <wp:extent cx="3740785" cy="5093335"/>
                  <wp:effectExtent l="0" t="0" r="12065" b="12065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785" cy="509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3" w:hRule="atLeast"/>
          <w:jc w:val="center"/>
        </w:trPr>
        <w:tc>
          <w:tcPr>
            <w:tcW w:w="1160" w:type="pct"/>
            <w:vMerge w:val="restart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现场采样及现场检测图像影像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4893945" cy="3413125"/>
                  <wp:effectExtent l="0" t="0" r="1905" b="1587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3945" cy="341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3" w:hRule="atLeast"/>
          <w:jc w:val="center"/>
        </w:trPr>
        <w:tc>
          <w:tcPr>
            <w:tcW w:w="1160" w:type="pct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89535</wp:posOffset>
                  </wp:positionV>
                  <wp:extent cx="4912360" cy="3553460"/>
                  <wp:effectExtent l="0" t="0" r="2540" b="889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2360" cy="355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pStyle w:val="2"/>
              <w:ind w:left="0" w:leftChars="0" w:firstLine="0" w:firstLineChars="0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rPr>
                <w:rFonts w:hint="eastAsia"/>
                <w:lang w:eastAsia="zh-CN"/>
              </w:rPr>
            </w:pPr>
          </w:p>
        </w:tc>
      </w:tr>
    </w:tbl>
    <w:p>
      <w:pPr>
        <w:rPr>
          <w:rFonts w:ascii="Times New Roman" w:hAnsi="Times New Roman" w:eastAsia="宋体" w:cs="Times New Roman"/>
          <w:b/>
          <w:bCs/>
          <w:sz w:val="30"/>
          <w:szCs w:val="30"/>
        </w:rPr>
      </w:pPr>
    </w:p>
    <w:p/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NzAyNTM0NGU0ZDViZWRjNjgzMzFiZDM2MzZlOWYifQ=="/>
  </w:docVars>
  <w:rsids>
    <w:rsidRoot w:val="5C737E5F"/>
    <w:rsid w:val="06561DF4"/>
    <w:rsid w:val="06601C86"/>
    <w:rsid w:val="22EB4C10"/>
    <w:rsid w:val="48E201EB"/>
    <w:rsid w:val="4D4F6BF5"/>
    <w:rsid w:val="55622C29"/>
    <w:rsid w:val="595744E0"/>
    <w:rsid w:val="5C737E5F"/>
    <w:rsid w:val="5FD32666"/>
    <w:rsid w:val="64E60F75"/>
    <w:rsid w:val="70887EA8"/>
    <w:rsid w:val="79BD402C"/>
    <w:rsid w:val="79DB5627"/>
    <w:rsid w:val="7B302AEB"/>
    <w:rsid w:val="7D2A3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next w:val="1"/>
    <w:qFormat/>
    <w:uiPriority w:val="99"/>
    <w:pPr>
      <w:widowControl w:val="0"/>
      <w:ind w:firstLine="420" w:firstLineChars="15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">
    <w:name w:val="网格型1"/>
    <w:basedOn w:val="3"/>
    <w:qFormat/>
    <w:uiPriority w:val="0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126</Words>
  <Characters>144</Characters>
  <Lines>0</Lines>
  <Paragraphs>0</Paragraphs>
  <TotalTime>4</TotalTime>
  <ScaleCrop>false</ScaleCrop>
  <LinksUpToDate>false</LinksUpToDate>
  <CharactersWithSpaces>144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2023-08-02T01:21:00Z</dcterms:created>
  <dc:creator>执拗”</dc:creator>
  <cp:lastModifiedBy>LL</cp:lastModifiedBy>
  <dcterms:modified xsi:type="dcterms:W3CDTF">2024-07-03T07:11:13Z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  <property fmtid="{D5CDD505-2E9C-101B-9397-08002B2CF9AE}" pid="3" name="ICV">
    <vt:lpwstr>3ECD2D37A338415FA22075DC6D7947EB_12</vt:lpwstr>
  </property>
</Properties>
</file>