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  <w:t>长岭县吉通能源销售有限公司职业病</w:t>
      </w:r>
      <w:r>
        <w:rPr>
          <w:rFonts w:hint="eastAsia" w:ascii="Times New Roman" w:hAnsi="Times New Roman" w:eastAsia="宋体" w:cs="Times New Roman"/>
          <w:b/>
          <w:bCs/>
          <w:sz w:val="30"/>
          <w:szCs w:val="30"/>
        </w:rPr>
        <w:t>危害</w:t>
      </w:r>
      <w:r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  <w:t>因素检测</w:t>
      </w:r>
      <w:r>
        <w:rPr>
          <w:rFonts w:hint="eastAsia" w:ascii="Times New Roman" w:hAnsi="Times New Roman" w:eastAsia="宋体" w:cs="Times New Roman"/>
          <w:b/>
          <w:bCs/>
          <w:sz w:val="30"/>
          <w:szCs w:val="30"/>
        </w:rPr>
        <w:t>信息公开表</w:t>
      </w:r>
    </w:p>
    <w:tbl>
      <w:tblPr>
        <w:tblStyle w:val="4"/>
        <w:tblW w:w="4883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4"/>
        <w:gridCol w:w="3677"/>
        <w:gridCol w:w="1624"/>
        <w:gridCol w:w="1666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用人单位名称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keepNext/>
              <w:jc w:val="center"/>
              <w:outlineLvl w:val="0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长岭县吉通能源销售有限公司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地址</w:t>
            </w:r>
          </w:p>
        </w:tc>
        <w:tc>
          <w:tcPr>
            <w:tcW w:w="2027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吉林省长岭县太平川镇二区十四段（镇政府东侧）</w:t>
            </w:r>
          </w:p>
        </w:tc>
        <w:tc>
          <w:tcPr>
            <w:tcW w:w="895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联系人</w:t>
            </w:r>
          </w:p>
        </w:tc>
        <w:tc>
          <w:tcPr>
            <w:tcW w:w="916" w:type="pct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李金辉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调查时间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2024/1/8至2024/1/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项目组人员名单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现场调查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李健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现场采样/检测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李健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评价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李健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5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用人单位陪同人及现场调查证明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drawing>
                <wp:inline distT="0" distB="0" distL="114300" distR="114300">
                  <wp:extent cx="3481070" cy="5143500"/>
                  <wp:effectExtent l="0" t="0" r="508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070" cy="514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3" w:hRule="atLeast"/>
          <w:jc w:val="center"/>
        </w:trPr>
        <w:tc>
          <w:tcPr>
            <w:tcW w:w="1160" w:type="pct"/>
            <w:vMerge w:val="restart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现场采样及现场检测图像影像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drawing>
                <wp:inline distT="0" distB="0" distL="114300" distR="114300">
                  <wp:extent cx="3498215" cy="3889375"/>
                  <wp:effectExtent l="0" t="0" r="6985" b="15875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215" cy="388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3" w:hRule="atLeast"/>
          <w:jc w:val="center"/>
        </w:trPr>
        <w:tc>
          <w:tcPr>
            <w:tcW w:w="1160" w:type="pct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drawing>
                <wp:inline distT="0" distB="0" distL="114300" distR="114300">
                  <wp:extent cx="3559175" cy="4129405"/>
                  <wp:effectExtent l="0" t="0" r="3175" b="4445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412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Times New Roman" w:hAnsi="Times New Roman" w:eastAsia="宋体" w:cs="Times New Roman"/>
          <w:b/>
          <w:bCs/>
          <w:sz w:val="30"/>
          <w:szCs w:val="30"/>
        </w:rPr>
      </w:pPr>
    </w:p>
    <w:p/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NzAyNTM0NGU0ZDViZWRjNjgzMzFiZDM2MzZlOWYifQ=="/>
  </w:docVars>
  <w:rsids>
    <w:rsidRoot w:val="5C737E5F"/>
    <w:rsid w:val="06561DF4"/>
    <w:rsid w:val="22EB4C10"/>
    <w:rsid w:val="43D21E51"/>
    <w:rsid w:val="48E201EB"/>
    <w:rsid w:val="5C737E5F"/>
    <w:rsid w:val="5FD32666"/>
    <w:rsid w:val="7B302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next w:val="1"/>
    <w:qFormat/>
    <w:uiPriority w:val="99"/>
    <w:pPr>
      <w:widowControl w:val="0"/>
      <w:ind w:firstLine="420" w:firstLineChars="15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">
    <w:name w:val="网格型1"/>
    <w:basedOn w:val="3"/>
    <w:qFormat/>
    <w:uiPriority w:val="0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2023-08-02T01:21:00Z</dcterms:created>
  <dc:creator>执拗”</dc:creator>
  <cp:lastModifiedBy>执拗”</cp:lastModifiedBy>
  <dcterms:modified xsi:type="dcterms:W3CDTF">2024-01-30T08:15:55Z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  <property fmtid="{D5CDD505-2E9C-101B-9397-08002B2CF9AE}" pid="3" name="ICV">
    <vt:lpwstr>3ECD2D37A338415FA22075DC6D7947EB_12</vt:lpwstr>
  </property>
</Properties>
</file>